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5.jpg" ContentType="image/jpeg"/>
  <Override PartName="/word/media/rId74.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2021-12-10 07:56:47</w:t>
      </w:r>
    </w:p>
    <w:bookmarkStart w:id="40"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University of South Florida, pers. comm. Apr. 2021)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Marcus W. 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M. W. Beck et al., 2021</w:t>
        </w:r>
      </w:hyperlink>
      <w:r>
        <w:t xml:space="preserve">)</w:t>
      </w:r>
      <w:r>
        <w:t xml:space="preserve">. Links and details are provided in supplement.</w:t>
      </w:r>
    </w:p>
    <w:bookmarkEnd w:id="50"/>
    <w:bookmarkEnd w:id="51"/>
    <w:bookmarkStart w:id="58"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5"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4">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5"/>
    <w:bookmarkStart w:id="56"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6"/>
    <w:bookmarkStart w:id="57"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7"/>
    <w:bookmarkEnd w:id="58"/>
    <w:bookmarkStart w:id="66"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9">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0">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1">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2">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3">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9"/>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5"/>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6"/>
    <w:bookmarkStart w:id="77"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7"/>
    <w:bookmarkStart w:id="195" w:name="references"/>
    <w:p>
      <w:pPr>
        <w:pStyle w:val="Heading1"/>
      </w:pPr>
      <w:r>
        <w:t xml:space="preserve">References</w:t>
      </w:r>
    </w:p>
    <w:bookmarkStart w:id="194" w:name="refs"/>
    <w:bookmarkStart w:id="79"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8">
        <w:r>
          <w:rPr>
            <w:rStyle w:val="Hyperlink"/>
          </w:rPr>
          <w:t xml:space="preserve">https://doi.org/10.1016/j.hal.2006.08.004</w:t>
        </w:r>
      </w:hyperlink>
    </w:p>
    <w:bookmarkEnd w:id="79"/>
    <w:bookmarkStart w:id="81"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0">
        <w:r>
          <w:rPr>
            <w:rStyle w:val="Hyperlink"/>
          </w:rPr>
          <w:t xml:space="preserve">https://doi.org/10.1016/j.marpolbul.2004.10.016</w:t>
        </w:r>
      </w:hyperlink>
    </w:p>
    <w:bookmarkEnd w:id="81"/>
    <w:bookmarkStart w:id="83" w:name="ref-Bates76"/>
    <w:p>
      <w:pPr>
        <w:pStyle w:val="Bibliography"/>
      </w:pPr>
      <w:r>
        <w:t xml:space="preserve">Bates, S.S., 1976. Effects of light and ammonium on nitrate uptake by two species of estuarine phytoplankton. Limnology and oceanography 21, 212–218.</w:t>
      </w:r>
      <w:r>
        <w:t xml:space="preserve"> </w:t>
      </w:r>
      <w:hyperlink r:id="rId82">
        <w:r>
          <w:rPr>
            <w:rStyle w:val="Hyperlink"/>
          </w:rPr>
          <w:t xml:space="preserve">https://doi.org/10.4319/lo.1976.21.2.0212</w:t>
        </w:r>
      </w:hyperlink>
    </w:p>
    <w:bookmarkEnd w:id="83"/>
    <w:bookmarkStart w:id="84" w:name="ref-Beck21d"/>
    <w:p>
      <w:pPr>
        <w:pStyle w:val="Bibliography"/>
      </w:pPr>
      <w:r>
        <w:t xml:space="preserve">Beck, M.W., 2021.</w:t>
      </w:r>
      <w:r>
        <w:t xml:space="preserve"> </w:t>
      </w:r>
      <w:r>
        <w:t xml:space="preserve">2021 Piney Point Sampling in Tampa Bay. Knowledge Network for Biocomplexity. urn:node:KNB. doi:10.5063/F1959G05</w:t>
      </w:r>
      <w:r>
        <w:t xml:space="preserve">.</w:t>
      </w:r>
    </w:p>
    <w:bookmarkEnd w:id="84"/>
    <w:bookmarkStart w:id="86" w:name="ref-Beck21c"/>
    <w:p>
      <w:pPr>
        <w:pStyle w:val="Bibliography"/>
      </w:pPr>
      <w:r>
        <w:t xml:space="preserve">Beck, M.W., Burke, M.C., Raulerson, G.E., Scolaro, S.C., Sherwood, E.T., Whalen, J.D., 2021. Tbep-tech/piney-point: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1" w:name="ref-Beck21"/>
    <w:p>
      <w:pPr>
        <w:pStyle w:val="Bibliography"/>
      </w:pPr>
      <w:r>
        <w:t xml:space="preserve">Beck, Marcus W., Schrandt, M., Wessel, M., Sherwood, E., Raulerson, G., Best, B., 2021. Tbeptools: Data and indicators for the tampa bay estuary program.</w:t>
      </w:r>
    </w:p>
    <w:bookmarkEnd w:id="91"/>
    <w:bookmarkStart w:id="92" w:name="ref-Bryan20"/>
    <w:p>
      <w:pPr>
        <w:pStyle w:val="Bibliography"/>
      </w:pPr>
      <w:r>
        <w:t xml:space="preserve">Bryan, J., 2020. googlesheets4: Access google sheets using the sheets API V4.</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7">
        <w:r>
          <w:rPr>
            <w:rStyle w:val="Hyperlink"/>
          </w:rPr>
          <w:t xml:space="preserve">https://doi.org/10.4031/MTSJ.52.3.6</w:t>
        </w:r>
      </w:hyperlink>
    </w:p>
    <w:bookmarkEnd w:id="98"/>
    <w:bookmarkStart w:id="100" w:name="ref-Chen19"/>
    <w:p>
      <w:pPr>
        <w:pStyle w:val="Bibliography"/>
      </w:pPr>
      <w:r>
        <w:t xml:space="preserve">Chen, J., Weisberg, R.H., Liu, Y., Zheng, L., Zhu, J., 2019. On the momentum balance of tampa bay. Journal of Geophysical Research: Oceans 124, 4492–4510.</w:t>
      </w:r>
      <w:r>
        <w:t xml:space="preserve"> </w:t>
      </w:r>
      <w:hyperlink r:id="rId99">
        <w:r>
          <w:rPr>
            <w:rStyle w:val="Hyperlink"/>
          </w:rPr>
          <w:t xml:space="preserve">https://doi.org/10.1029/2018JC014890</w:t>
        </w:r>
      </w:hyperlink>
    </w:p>
    <w:bookmarkEnd w:id="100"/>
    <w:bookmarkStart w:id="102"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1">
        <w:r>
          <w:rPr>
            <w:rStyle w:val="Hyperlink"/>
          </w:rPr>
          <w:t xml:space="preserve">https://doi.org/10.1890/1051-0761(2006)016[1405:UOGMAI]2.0.CO;2</w:t>
        </w:r>
      </w:hyperlink>
    </w:p>
    <w:bookmarkEnd w:id="102"/>
    <w:bookmarkStart w:id="103" w:name="ref-DAgostino20"/>
    <w:p>
      <w:pPr>
        <w:pStyle w:val="Bibliography"/>
      </w:pPr>
      <w:r>
        <w:t xml:space="preserve">D’Agostino McGowan, L., Bryan, J., 2020. Googledrive: An interface to google drive.</w:t>
      </w:r>
    </w:p>
    <w:bookmarkEnd w:id="103"/>
    <w:bookmarkStart w:id="104"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4"/>
    <w:bookmarkStart w:id="105"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5"/>
    <w:bookmarkStart w:id="107"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6">
        <w:r>
          <w:rPr>
            <w:rStyle w:val="Hyperlink"/>
          </w:rPr>
          <w:t xml:space="preserve">https://www.jstor.org/stable/24322132</w:t>
        </w:r>
      </w:hyperlink>
    </w:p>
    <w:bookmarkEnd w:id="107"/>
    <w:bookmarkStart w:id="109"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8">
        <w:r>
          <w:rPr>
            <w:rStyle w:val="Hyperlink"/>
          </w:rPr>
          <w:t xml:space="preserve">https://doi.org/10.1007/s00027-011-0180-0</w:t>
        </w:r>
      </w:hyperlink>
    </w:p>
    <w:bookmarkEnd w:id="109"/>
    <w:bookmarkStart w:id="111"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0">
        <w:r>
          <w:rPr>
            <w:rStyle w:val="Hyperlink"/>
          </w:rPr>
          <w:t xml:space="preserve">https://doi.org/10.1016/j.marpolbul.2015.10.047</w:t>
        </w:r>
      </w:hyperlink>
    </w:p>
    <w:bookmarkEnd w:id="111"/>
    <w:bookmarkStart w:id="113"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2">
        <w:r>
          <w:rPr>
            <w:rStyle w:val="Hyperlink"/>
          </w:rPr>
          <w:t xml:space="preserve">https://doi.org/10.1007/BF02803419</w:t>
        </w:r>
      </w:hyperlink>
    </w:p>
    <w:bookmarkEnd w:id="113"/>
    <w:bookmarkStart w:id="114"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4"/>
    <w:bookmarkStart w:id="116"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5">
        <w:r>
          <w:rPr>
            <w:rStyle w:val="Hyperlink"/>
          </w:rPr>
          <w:t xml:space="preserve">https://doi.org/10.1007/s12237-010-9350-x</w:t>
        </w:r>
      </w:hyperlink>
    </w:p>
    <w:bookmarkEnd w:id="116"/>
    <w:bookmarkStart w:id="118"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7">
        <w:r>
          <w:rPr>
            <w:rStyle w:val="Hyperlink"/>
          </w:rPr>
          <w:t xml:space="preserve">https://doi.org/10.1016/j.marpolbul.2010.11.017</w:t>
        </w:r>
      </w:hyperlink>
    </w:p>
    <w:bookmarkEnd w:id="118"/>
    <w:bookmarkStart w:id="120"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9">
        <w:r>
          <w:rPr>
            <w:rStyle w:val="Hyperlink"/>
          </w:rPr>
          <w:t xml:space="preserve">https://doi.org/10.3389/fmars.2021.605858</w:t>
        </w:r>
      </w:hyperlink>
    </w:p>
    <w:bookmarkEnd w:id="120"/>
    <w:bookmarkStart w:id="122"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1">
        <w:r>
          <w:rPr>
            <w:rStyle w:val="Hyperlink"/>
          </w:rPr>
          <w:t xml:space="preserve">https://doi.org/10.1007/s00267-005-0079-4</w:t>
        </w:r>
      </w:hyperlink>
    </w:p>
    <w:bookmarkEnd w:id="122"/>
    <w:bookmarkStart w:id="123"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3"/>
    <w:bookmarkStart w:id="125"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4">
        <w:r>
          <w:rPr>
            <w:rStyle w:val="Hyperlink"/>
          </w:rPr>
          <w:t xml:space="preserve">https://doi.org/10.1016/j.ecss.2014.10.003</w:t>
        </w:r>
      </w:hyperlink>
    </w:p>
    <w:bookmarkEnd w:id="125"/>
    <w:bookmarkStart w:id="126" w:name="ref-Helsel05"/>
    <w:p>
      <w:pPr>
        <w:pStyle w:val="Bibliography"/>
      </w:pPr>
      <w:r>
        <w:t xml:space="preserve">Helsel, D.R., 2005. Nondectects and data analysis: Statistics for censored environmental data. John Wiley &amp; Sons, New Jersey, USA.</w:t>
      </w:r>
    </w:p>
    <w:bookmarkEnd w:id="126"/>
    <w:bookmarkStart w:id="127"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7"/>
    <w:bookmarkStart w:id="128" w:name="ref-Hollander13"/>
    <w:p>
      <w:pPr>
        <w:pStyle w:val="Bibliography"/>
      </w:pPr>
      <w:r>
        <w:t xml:space="preserve">Hollander, M., Wolfe, D.A., Chicken, E., 2013. Nonparametric statistical methods. John Wiley &amp; Sons.</w:t>
      </w:r>
    </w:p>
    <w:bookmarkEnd w:id="128"/>
    <w:bookmarkStart w:id="129" w:name="ref-Holm79"/>
    <w:p>
      <w:pPr>
        <w:pStyle w:val="Bibliography"/>
      </w:pPr>
      <w:r>
        <w:t xml:space="preserve">Holm, S., 1979. A simple sequentially rejective multiple test procedure. Scandinavian journal of statistics 65–70.</w:t>
      </w:r>
    </w:p>
    <w:bookmarkEnd w:id="129"/>
    <w:bookmarkStart w:id="131"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0">
        <w:r>
          <w:rPr>
            <w:rStyle w:val="Hyperlink"/>
          </w:rPr>
          <w:t xml:space="preserve">https://doi.org/10.4319/lo.2006.51.1_part_2.0364</w:t>
        </w:r>
      </w:hyperlink>
    </w:p>
    <w:bookmarkEnd w:id="131"/>
    <w:bookmarkStart w:id="133" w:name="ref-Hudson11"/>
    <w:p>
      <w:pPr>
        <w:pStyle w:val="Bibliography"/>
      </w:pPr>
      <w:r>
        <w:t xml:space="preserve">Hudson-Edwards, K.A., Jamieson, H.E., Lottermoser, B.G., 2011. Mine wastes: Past, present, future. Elements 7, 375–380.</w:t>
      </w:r>
      <w:r>
        <w:t xml:space="preserve"> </w:t>
      </w:r>
      <w:hyperlink r:id="rId132">
        <w:r>
          <w:rPr>
            <w:rStyle w:val="Hyperlink"/>
          </w:rPr>
          <w:t xml:space="preserve">https://doi.org/10.2113/gselements.7.6.375</w:t>
        </w:r>
      </w:hyperlink>
    </w:p>
    <w:bookmarkEnd w:id="133"/>
    <w:bookmarkStart w:id="134"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4"/>
    <w:bookmarkStart w:id="135"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5"/>
    <w:bookmarkStart w:id="136"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6"/>
    <w:bookmarkStart w:id="138"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7">
        <w:r>
          <w:rPr>
            <w:rStyle w:val="Hyperlink"/>
          </w:rPr>
          <w:t xml:space="preserve">https://doi.org/10.1016/S0302-3524(80)80065-X</w:t>
        </w:r>
      </w:hyperlink>
    </w:p>
    <w:bookmarkEnd w:id="138"/>
    <w:bookmarkStart w:id="139"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9"/>
    <w:bookmarkStart w:id="140" w:name="ref-Lee20"/>
    <w:p>
      <w:pPr>
        <w:pStyle w:val="Bibliography"/>
      </w:pPr>
      <w:r>
        <w:t xml:space="preserve">Lee, L., 2020. NADA: Nondetects and data analysis for environmental data.</w:t>
      </w:r>
    </w:p>
    <w:bookmarkEnd w:id="140"/>
    <w:bookmarkStart w:id="14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1">
        <w:r>
          <w:rPr>
            <w:rStyle w:val="Hyperlink"/>
          </w:rPr>
          <w:t xml:space="preserve">https://doi.org/10.1002/2016JC011938</w:t>
        </w:r>
      </w:hyperlink>
    </w:p>
    <w:bookmarkEnd w:id="142"/>
    <w:bookmarkStart w:id="14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3">
        <w:r>
          <w:rPr>
            <w:rStyle w:val="Hyperlink"/>
          </w:rPr>
          <w:t xml:space="preserve">https://doi.org/10.1016/j.ocecoaman.2005.07.002</w:t>
        </w:r>
      </w:hyperlink>
    </w:p>
    <w:bookmarkEnd w:id="144"/>
    <w:bookmarkStart w:id="14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5">
        <w:r>
          <w:rPr>
            <w:rStyle w:val="Hyperlink"/>
          </w:rPr>
          <w:t xml:space="preserve">https://doi.org/10.1016/j.hal.2020.101900</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Nixon95"/>
    <w:p>
      <w:pPr>
        <w:pStyle w:val="Bibliography"/>
      </w:pPr>
      <w:r>
        <w:t xml:space="preserve">Nixon, S.W., 1995. Coastal marine eutrophication: A definition, social causes, and future concerns. Ophelia 41, 199–219.</w:t>
      </w:r>
      <w:r>
        <w:t xml:space="preserve"> </w:t>
      </w:r>
      <w:hyperlink r:id="rId151">
        <w:r>
          <w:rPr>
            <w:rStyle w:val="Hyperlink"/>
          </w:rPr>
          <w:t xml:space="preserve">https://doi.org/10.1080/00785236.1995.10422044</w:t>
        </w:r>
      </w:hyperlink>
    </w:p>
    <w:bookmarkEnd w:id="152"/>
    <w:bookmarkStart w:id="15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3"/>
    <w:bookmarkStart w:id="15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4">
        <w:r>
          <w:rPr>
            <w:rStyle w:val="Hyperlink"/>
          </w:rPr>
          <w:t xml:space="preserve">https://doi.org/10.32614/RJ-2018-009</w:t>
        </w:r>
      </w:hyperlink>
    </w:p>
    <w:bookmarkEnd w:id="155"/>
    <w:bookmarkStart w:id="15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6">
        <w:r>
          <w:rPr>
            <w:rStyle w:val="Hyperlink"/>
          </w:rPr>
          <w:t xml:space="preserve">https://doi.org/10.1016/j.scitotenv.2016.02.070</w:t>
        </w:r>
      </w:hyperlink>
    </w:p>
    <w:bookmarkEnd w:id="157"/>
    <w:bookmarkStart w:id="15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8">
        <w:r>
          <w:rPr>
            <w:rStyle w:val="Hyperlink"/>
          </w:rPr>
          <w:t xml:space="preserve">https://doi.org/10.1016/j.apgeochem.2010.02.003</w:t>
        </w:r>
      </w:hyperlink>
    </w:p>
    <w:bookmarkEnd w:id="159"/>
    <w:bookmarkStart w:id="160" w:name="ref-RCT20"/>
    <w:p>
      <w:pPr>
        <w:pStyle w:val="Bibliography"/>
      </w:pPr>
      <w:r>
        <w:t xml:space="preserve">R Core Team, 2020. R: A language and environment for statistical computing, v4.0.3. R Foundation for Statistical Computing, Vienna, Austria.</w:t>
      </w:r>
    </w:p>
    <w:bookmarkEnd w:id="160"/>
    <w:bookmarkStart w:id="162"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1">
        <w:r>
          <w:rPr>
            <w:rStyle w:val="Hyperlink"/>
          </w:rPr>
          <w:t xml:space="preserve">https://doi.org/10.1038/s41598-020-74647-z</w:t>
        </w:r>
      </w:hyperlink>
    </w:p>
    <w:bookmarkEnd w:id="162"/>
    <w:bookmarkStart w:id="164"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3">
        <w:r>
          <w:rPr>
            <w:rStyle w:val="Hyperlink"/>
          </w:rPr>
          <w:t xml:space="preserve">https://doi.org/10.1007/s11270-013-1742-7</w:t>
        </w:r>
      </w:hyperlink>
    </w:p>
    <w:bookmarkEnd w:id="164"/>
    <w:bookmarkStart w:id="166"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5">
        <w:r>
          <w:rPr>
            <w:rStyle w:val="Hyperlink"/>
          </w:rPr>
          <w:t xml:space="preserve">https://doi.org/10.1016/j.ecolind.2020.107310</w:t>
        </w:r>
      </w:hyperlink>
    </w:p>
    <w:bookmarkEnd w:id="166"/>
    <w:bookmarkStart w:id="16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7">
        <w:r>
          <w:rPr>
            <w:rStyle w:val="Hyperlink"/>
          </w:rPr>
          <w:t xml:space="preserve">https://doi.org/10.1353/sgo.2017.0026</w:t>
        </w:r>
      </w:hyperlink>
    </w:p>
    <w:bookmarkEnd w:id="168"/>
    <w:bookmarkStart w:id="170"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9">
        <w:r>
          <w:rPr>
            <w:rStyle w:val="Hyperlink"/>
          </w:rPr>
          <w:t xml:space="preserve">https://doi.org/10.1016/j.hal.2021.102118</w:t>
        </w:r>
      </w:hyperlink>
    </w:p>
    <w:bookmarkEnd w:id="170"/>
    <w:bookmarkStart w:id="172"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1">
        <w:r>
          <w:rPr>
            <w:rStyle w:val="Hyperlink"/>
          </w:rPr>
          <w:t xml:space="preserve">https://doi.org/10.1016/j.jembe.2005.11.025</w:t>
        </w:r>
      </w:hyperlink>
    </w:p>
    <w:bookmarkEnd w:id="172"/>
    <w:bookmarkStart w:id="174"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3">
        <w:r>
          <w:rPr>
            <w:rStyle w:val="Hyperlink"/>
          </w:rPr>
          <w:t xml:space="preserve">https://doi.org/10.1080/00139307509435842</w:t>
        </w:r>
      </w:hyperlink>
    </w:p>
    <w:bookmarkEnd w:id="174"/>
    <w:bookmarkStart w:id="176"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5">
        <w:r>
          <w:rPr>
            <w:rStyle w:val="Hyperlink"/>
          </w:rPr>
          <w:t xml:space="preserve">https://doi.org/10.1080/00139307209435473</w:t>
        </w:r>
      </w:hyperlink>
    </w:p>
    <w:bookmarkEnd w:id="176"/>
    <w:bookmarkStart w:id="177"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7"/>
    <w:bookmarkStart w:id="179"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8">
        <w:r>
          <w:rPr>
            <w:rStyle w:val="Hyperlink"/>
          </w:rPr>
          <w:t xml:space="preserve">https://doi.org/10.1016/j.jenvman.2009.03.007</w:t>
        </w:r>
      </w:hyperlink>
    </w:p>
    <w:bookmarkEnd w:id="179"/>
    <w:bookmarkStart w:id="181"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0">
        <w:r>
          <w:rPr>
            <w:rStyle w:val="Hyperlink"/>
          </w:rPr>
          <w:t xml:space="preserve">https://doi.org/10.1016/j.marpolbul.2020.111247</w:t>
        </w:r>
      </w:hyperlink>
    </w:p>
    <w:bookmarkEnd w:id="181"/>
    <w:bookmarkStart w:id="183"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2">
        <w:r>
          <w:rPr>
            <w:rStyle w:val="Hyperlink"/>
          </w:rPr>
          <w:t xml:space="preserve">https://doi.org/10.1016/j.marpolbul.2018.08.049</w:t>
        </w:r>
      </w:hyperlink>
    </w:p>
    <w:bookmarkEnd w:id="183"/>
    <w:bookmarkStart w:id="185"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4">
        <w:r>
          <w:rPr>
            <w:rStyle w:val="Hyperlink"/>
          </w:rPr>
          <w:t xml:space="preserve">https://doi.org/10.4319/lo.1997.42.5_part_2.1105</w:t>
        </w:r>
      </w:hyperlink>
    </w:p>
    <w:bookmarkEnd w:id="185"/>
    <w:bookmarkStart w:id="186"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6"/>
    <w:bookmarkStart w:id="188"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7">
        <w:r>
          <w:rPr>
            <w:rStyle w:val="Hyperlink"/>
          </w:rPr>
          <w:t xml:space="preserve">https://doi.org/10.1029/2018JC014887</w:t>
        </w:r>
      </w:hyperlink>
    </w:p>
    <w:bookmarkEnd w:id="188"/>
    <w:bookmarkStart w:id="190"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9">
        <w:r>
          <w:rPr>
            <w:rStyle w:val="Hyperlink"/>
          </w:rPr>
          <w:t xml:space="preserve">https://doi.org/10.1016/j.hal.2014.04.010</w:t>
        </w:r>
      </w:hyperlink>
    </w:p>
    <w:bookmarkEnd w:id="190"/>
    <w:bookmarkStart w:id="192"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1">
        <w:r>
          <w:rPr>
            <w:rStyle w:val="Hyperlink"/>
          </w:rPr>
          <w:t xml:space="preserve">https://doi.org/10.21105/joss.01686</w:t>
        </w:r>
      </w:hyperlink>
    </w:p>
    <w:bookmarkEnd w:id="192"/>
    <w:bookmarkStart w:id="193" w:name="ref-Wood17"/>
    <w:p>
      <w:pPr>
        <w:pStyle w:val="Bibliography"/>
      </w:pPr>
      <w:r>
        <w:t xml:space="preserve">Wood, S.N., 2017. Generalized additive models: An introduction with r, 2nd ed. Chapman; Hall, CRC Press, London, United Kingdom.</w:t>
      </w:r>
    </w:p>
    <w:bookmarkEnd w:id="193"/>
    <w:bookmarkEnd w:id="194"/>
    <w:bookmarkEnd w:id="195"/>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5" Target="media/rId75.jpg" /><Relationship Type="http://schemas.openxmlformats.org/officeDocument/2006/relationships/image" Id="rId74" Target="media/rId74.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2021-12-10T12:56:55Z</dcterms:created>
  <dcterms:modified xsi:type="dcterms:W3CDTF">2021-12-10T12:56:55Z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